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8771" w14:textId="5A1A171D" w:rsidR="009318B7" w:rsidRPr="0073360D" w:rsidRDefault="00784ECF" w:rsidP="00B7206C">
      <w:pPr>
        <w:pStyle w:val="Heading1"/>
        <w:rPr>
          <w:rFonts w:ascii="Calibri Light" w:hAnsi="Calibri Light" w:cs="Arial"/>
          <w:b/>
          <w:bCs/>
          <w:color w:val="auto"/>
          <w:sz w:val="32"/>
        </w:rPr>
      </w:pPr>
      <w:r w:rsidRPr="009069CF">
        <w:rPr>
          <w:rFonts w:ascii="Calibri Light" w:hAnsi="Calibri Light" w:cs="Arial"/>
          <w:b/>
          <w:bCs/>
          <w:noProof/>
          <w:color w:val="auto"/>
          <w:sz w:val="44"/>
          <w:szCs w:val="36"/>
        </w:rPr>
        <w:drawing>
          <wp:anchor distT="0" distB="0" distL="114300" distR="114300" simplePos="0" relativeHeight="251663360" behindDoc="0" locked="0" layoutInCell="1" allowOverlap="1" wp14:anchorId="6FACA166" wp14:editId="446DE070">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3A1341">
        <w:rPr>
          <w:rFonts w:ascii="Calibri Light" w:hAnsi="Calibri Light" w:cs="Arial"/>
          <w:b/>
          <w:bCs/>
          <w:color w:val="auto"/>
          <w:sz w:val="32"/>
        </w:rPr>
        <w:t xml:space="preserve">Promoting Inclusion, </w:t>
      </w:r>
      <w:proofErr w:type="gramStart"/>
      <w:r w:rsidR="003A1341">
        <w:rPr>
          <w:rFonts w:ascii="Calibri Light" w:hAnsi="Calibri Light" w:cs="Arial"/>
          <w:b/>
          <w:bCs/>
          <w:color w:val="auto"/>
          <w:sz w:val="32"/>
        </w:rPr>
        <w:t>Equality</w:t>
      </w:r>
      <w:proofErr w:type="gramEnd"/>
      <w:r w:rsidR="003A1341">
        <w:rPr>
          <w:rFonts w:ascii="Calibri Light" w:hAnsi="Calibri Light" w:cs="Arial"/>
          <w:b/>
          <w:bCs/>
          <w:color w:val="auto"/>
          <w:sz w:val="32"/>
        </w:rPr>
        <w:t xml:space="preserve"> and valuing diversity policy</w:t>
      </w:r>
    </w:p>
    <w:p w14:paraId="5514E92B" w14:textId="031F90E0" w:rsidR="009318B7" w:rsidRPr="003A1341" w:rsidRDefault="009318B7" w:rsidP="009318B7">
      <w:pPr>
        <w:autoSpaceDE w:val="0"/>
        <w:autoSpaceDN w:val="0"/>
        <w:adjustRightInd w:val="0"/>
        <w:spacing w:before="120" w:line="360" w:lineRule="auto"/>
        <w:rPr>
          <w:rFonts w:ascii="Calibri Light" w:hAnsi="Calibri Light" w:cs="Calibri Light"/>
          <w:bCs/>
          <w:color w:val="auto"/>
          <w:sz w:val="24"/>
          <w:szCs w:val="24"/>
        </w:rPr>
      </w:pPr>
      <w:r w:rsidRPr="003A1341">
        <w:rPr>
          <w:rFonts w:ascii="Calibri Light" w:hAnsi="Calibri Light" w:cs="Calibri Light"/>
          <w:bCs/>
          <w:color w:val="auto"/>
          <w:sz w:val="24"/>
          <w:szCs w:val="24"/>
        </w:rPr>
        <w:t>A</w:t>
      </w:r>
      <w:r w:rsidR="0034774E" w:rsidRPr="003A1341">
        <w:rPr>
          <w:rFonts w:ascii="Calibri Light" w:hAnsi="Calibri Light" w:cs="Calibri Light"/>
          <w:bCs/>
          <w:color w:val="auto"/>
          <w:sz w:val="24"/>
          <w:szCs w:val="24"/>
        </w:rPr>
        <w:t>s an</w:t>
      </w:r>
      <w:r w:rsidRPr="003A1341">
        <w:rPr>
          <w:rFonts w:ascii="Calibri Light" w:hAnsi="Calibri Light" w:cs="Calibri Light"/>
          <w:bCs/>
          <w:color w:val="auto"/>
          <w:sz w:val="24"/>
          <w:szCs w:val="24"/>
        </w:rPr>
        <w:t xml:space="preserve"> </w:t>
      </w:r>
      <w:r w:rsidR="0034774E" w:rsidRPr="003A1341">
        <w:rPr>
          <w:rFonts w:ascii="Calibri Light" w:hAnsi="Calibri Light" w:cs="Calibri Light"/>
          <w:bCs/>
          <w:color w:val="auto"/>
          <w:sz w:val="24"/>
          <w:szCs w:val="24"/>
        </w:rPr>
        <w:t>early year</w:t>
      </w:r>
      <w:r w:rsidRPr="003A1341">
        <w:rPr>
          <w:rFonts w:ascii="Calibri Light" w:hAnsi="Calibri Light" w:cs="Calibri Light"/>
          <w:bCs/>
          <w:color w:val="auto"/>
          <w:sz w:val="24"/>
          <w:szCs w:val="24"/>
        </w:rPr>
        <w:t xml:space="preserve"> setting</w:t>
      </w:r>
      <w:r w:rsidR="0034774E" w:rsidRPr="003A1341">
        <w:rPr>
          <w:rFonts w:ascii="Calibri Light" w:hAnsi="Calibri Light" w:cs="Calibri Light"/>
          <w:bCs/>
          <w:color w:val="auto"/>
          <w:sz w:val="24"/>
          <w:szCs w:val="24"/>
        </w:rPr>
        <w:t>,</w:t>
      </w:r>
      <w:r w:rsidRPr="003A1341">
        <w:rPr>
          <w:rFonts w:ascii="Calibri Light" w:hAnsi="Calibri Light" w:cs="Calibri Light"/>
          <w:bCs/>
          <w:color w:val="auto"/>
          <w:sz w:val="24"/>
          <w:szCs w:val="24"/>
        </w:rPr>
        <w:t xml:space="preserve"> </w:t>
      </w:r>
      <w:r w:rsidR="0034774E" w:rsidRPr="003A1341">
        <w:rPr>
          <w:rFonts w:ascii="Calibri Light" w:hAnsi="Calibri Light" w:cs="Calibri Light"/>
          <w:bCs/>
          <w:color w:val="auto"/>
          <w:sz w:val="24"/>
          <w:szCs w:val="24"/>
        </w:rPr>
        <w:t xml:space="preserve">we </w:t>
      </w:r>
      <w:r w:rsidRPr="003A1341">
        <w:rPr>
          <w:rFonts w:ascii="Calibri Light" w:hAnsi="Calibri Light" w:cs="Calibri Light"/>
          <w:bCs/>
          <w:color w:val="auto"/>
          <w:sz w:val="24"/>
          <w:szCs w:val="24"/>
        </w:rPr>
        <w:t xml:space="preserve">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3A1341">
        <w:rPr>
          <w:rFonts w:ascii="Calibri Light" w:eastAsia="Calibri" w:hAnsi="Calibri Light" w:cs="Calibri Light"/>
          <w:bCs/>
          <w:color w:val="auto"/>
          <w:sz w:val="24"/>
          <w:szCs w:val="24"/>
          <w:lang w:eastAsia="en-GB"/>
        </w:rPr>
        <w:t>or by failing to make a reasonable adjustment</w:t>
      </w:r>
      <w:r w:rsidRPr="003A1341">
        <w:rPr>
          <w:rFonts w:ascii="Calibri Light" w:hAnsi="Calibri Light" w:cs="Calibri Light"/>
          <w:bCs/>
          <w:color w:val="auto"/>
          <w:sz w:val="24"/>
          <w:szCs w:val="24"/>
        </w:rPr>
        <w:t xml:space="preserve"> to </w:t>
      </w:r>
      <w:r w:rsidRPr="003A1341">
        <w:rPr>
          <w:rFonts w:ascii="Calibri Light" w:eastAsia="Calibri" w:hAnsi="Calibri Light" w:cs="Calibri Light"/>
          <w:bCs/>
          <w:color w:val="auto"/>
          <w:sz w:val="24"/>
          <w:szCs w:val="24"/>
          <w:lang w:eastAsia="en-GB"/>
        </w:rPr>
        <w:t>any provision, criterion, or practice</w:t>
      </w:r>
      <w:r w:rsidRPr="003A1341">
        <w:rPr>
          <w:rFonts w:ascii="Calibri Light" w:hAnsi="Calibri Light" w:cs="Calibri Light"/>
          <w:bCs/>
          <w:color w:val="auto"/>
          <w:sz w:val="24"/>
          <w:szCs w:val="24"/>
        </w:rPr>
        <w:t xml:space="preserve">. </w:t>
      </w:r>
      <w:r w:rsidRPr="003A1341">
        <w:rPr>
          <w:rFonts w:ascii="Calibri Light" w:eastAsia="Calibri" w:hAnsi="Calibri Light" w:cs="Calibri Light"/>
          <w:bCs/>
          <w:color w:val="auto"/>
          <w:sz w:val="24"/>
          <w:szCs w:val="24"/>
          <w:lang w:eastAsia="en-GB"/>
        </w:rPr>
        <w:t xml:space="preserve">This duty is anticipatory. </w:t>
      </w:r>
      <w:r w:rsidR="0034774E" w:rsidRPr="003A1341">
        <w:rPr>
          <w:rFonts w:ascii="Calibri Light" w:hAnsi="Calibri Light" w:cs="Calibri Light"/>
          <w:bCs/>
          <w:color w:val="auto"/>
          <w:sz w:val="24"/>
          <w:szCs w:val="24"/>
        </w:rPr>
        <w:t>As a setting we</w:t>
      </w:r>
      <w:r w:rsidRPr="003A1341">
        <w:rPr>
          <w:rFonts w:ascii="Calibri Light" w:hAnsi="Calibri Light" w:cs="Calibri Light"/>
          <w:bCs/>
          <w:color w:val="auto"/>
          <w:sz w:val="24"/>
          <w:szCs w:val="24"/>
        </w:rPr>
        <w:t xml:space="preserve"> must advance equality of </w:t>
      </w:r>
      <w:r w:rsidR="00AA09D6" w:rsidRPr="003A1341">
        <w:rPr>
          <w:rFonts w:ascii="Calibri Light" w:hAnsi="Calibri Light" w:cs="Calibri Light"/>
          <w:bCs/>
          <w:color w:val="auto"/>
          <w:sz w:val="24"/>
          <w:szCs w:val="24"/>
        </w:rPr>
        <w:t>opportunity</w:t>
      </w:r>
    </w:p>
    <w:p w14:paraId="1E41FEC6" w14:textId="77777777" w:rsidR="009318B7" w:rsidRPr="003A1341" w:rsidRDefault="009318B7" w:rsidP="009318B7">
      <w:pPr>
        <w:spacing w:before="120" w:line="360" w:lineRule="auto"/>
        <w:ind w:left="2160" w:hanging="2160"/>
        <w:rPr>
          <w:rFonts w:ascii="Calibri Light" w:hAnsi="Calibri Light" w:cs="Calibri Light"/>
          <w:b/>
          <w:color w:val="auto"/>
          <w:sz w:val="24"/>
          <w:szCs w:val="24"/>
        </w:rPr>
      </w:pPr>
      <w:r w:rsidRPr="003A1341">
        <w:rPr>
          <w:rFonts w:ascii="Calibri Light" w:hAnsi="Calibri Light" w:cs="Calibri Light"/>
          <w:b/>
          <w:color w:val="auto"/>
          <w:sz w:val="24"/>
          <w:szCs w:val="24"/>
        </w:rPr>
        <w:t>Aim</w:t>
      </w:r>
    </w:p>
    <w:p w14:paraId="64D7B7D6" w14:textId="77777777" w:rsidR="009318B7" w:rsidRPr="003A1341" w:rsidRDefault="009318B7" w:rsidP="009318B7">
      <w:p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 xml:space="preserve">Our provision actively promotes inclusion, equality of opportunity and the valuing of diversity. </w:t>
      </w:r>
    </w:p>
    <w:p w14:paraId="42B478A4" w14:textId="77777777" w:rsidR="009318B7" w:rsidRPr="003A1341" w:rsidRDefault="009318B7" w:rsidP="009318B7">
      <w:pPr>
        <w:pStyle w:val="Heading6"/>
        <w:spacing w:before="120" w:line="360" w:lineRule="auto"/>
        <w:rPr>
          <w:rFonts w:ascii="Calibri Light" w:hAnsi="Calibri Light" w:cs="Calibri Light"/>
          <w:b/>
          <w:i w:val="0"/>
          <w:color w:val="auto"/>
          <w:sz w:val="24"/>
          <w:szCs w:val="24"/>
        </w:rPr>
      </w:pPr>
      <w:r w:rsidRPr="003A1341">
        <w:rPr>
          <w:rFonts w:ascii="Calibri Light" w:hAnsi="Calibri Light" w:cs="Calibri Light"/>
          <w:b/>
          <w:i w:val="0"/>
          <w:color w:val="auto"/>
          <w:sz w:val="24"/>
          <w:szCs w:val="24"/>
        </w:rPr>
        <w:t>Objectives</w:t>
      </w:r>
    </w:p>
    <w:p w14:paraId="13EE18C0" w14:textId="0A1A3302" w:rsidR="00265096" w:rsidRPr="003A1341" w:rsidRDefault="009318B7" w:rsidP="00265096">
      <w:p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We support the definition of inclusion as stated by the Early Childhood Forum:</w:t>
      </w:r>
      <w:r w:rsidR="00265096" w:rsidRPr="003A1341">
        <w:rPr>
          <w:rFonts w:ascii="Calibri Light" w:hAnsi="Calibri Light" w:cs="Calibri Light"/>
          <w:color w:val="auto"/>
          <w:sz w:val="24"/>
          <w:szCs w:val="24"/>
        </w:rPr>
        <w:t xml:space="preserve"> ‘</w:t>
      </w:r>
      <w:r w:rsidR="00265096" w:rsidRPr="003A1341">
        <w:rPr>
          <w:rFonts w:ascii="Calibri Light" w:hAnsi="Calibri Light" w:cs="Calibri Light"/>
          <w:i/>
          <w:color w:val="auto"/>
          <w:sz w:val="24"/>
          <w:szCs w:val="24"/>
        </w:rPr>
        <w:t>Inclusion is the process of identifying, understanding and breaking down the barriers to participation and belonging.’</w:t>
      </w:r>
    </w:p>
    <w:p w14:paraId="30384190" w14:textId="77777777" w:rsidR="00265096" w:rsidRPr="003A1341" w:rsidRDefault="00265096" w:rsidP="00265096">
      <w:pPr>
        <w:pStyle w:val="ListParagraph"/>
        <w:spacing w:before="120" w:line="360" w:lineRule="auto"/>
        <w:ind w:left="0"/>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We interpret this as consisting of several tasks and processes in relation not only to children but also to parents and visitors in the setting. These tasks and processes include awareness and knowledge of relevant barriers to inclusion for those with a protected characteristic namely:</w:t>
      </w:r>
    </w:p>
    <w:p w14:paraId="7937F38C"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 xml:space="preserve">disability </w:t>
      </w:r>
    </w:p>
    <w:p w14:paraId="72873193"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gender reassignment</w:t>
      </w:r>
    </w:p>
    <w:p w14:paraId="4785CE03"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 xml:space="preserve">pregnancy and maternity </w:t>
      </w:r>
    </w:p>
    <w:p w14:paraId="733D1B6F"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 xml:space="preserve">race </w:t>
      </w:r>
    </w:p>
    <w:p w14:paraId="0A526312"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 xml:space="preserve">religion or belief </w:t>
      </w:r>
    </w:p>
    <w:p w14:paraId="15AF52D4"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 xml:space="preserve">sexual orientation </w:t>
      </w:r>
    </w:p>
    <w:p w14:paraId="020945B8"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sex (gender)</w:t>
      </w:r>
    </w:p>
    <w:p w14:paraId="38C447E3"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age</w:t>
      </w:r>
    </w:p>
    <w:p w14:paraId="5D06911A" w14:textId="77777777" w:rsidR="00265096" w:rsidRPr="003A1341" w:rsidRDefault="00265096" w:rsidP="00265096">
      <w:pPr>
        <w:numPr>
          <w:ilvl w:val="0"/>
          <w:numId w:val="31"/>
        </w:numPr>
        <w:spacing w:before="120" w:line="360" w:lineRule="auto"/>
        <w:ind w:left="357" w:hanging="357"/>
        <w:rPr>
          <w:rFonts w:ascii="Calibri Light" w:hAnsi="Calibri Light" w:cs="Calibri Light"/>
          <w:color w:val="auto"/>
          <w:sz w:val="24"/>
          <w:szCs w:val="24"/>
        </w:rPr>
      </w:pPr>
      <w:r w:rsidRPr="003A1341">
        <w:rPr>
          <w:rFonts w:ascii="Calibri Light" w:hAnsi="Calibri Light" w:cs="Calibri Light"/>
          <w:color w:val="auto"/>
          <w:sz w:val="24"/>
          <w:szCs w:val="24"/>
        </w:rPr>
        <w:t xml:space="preserve">marriage or civil partnership (in relation to employment) </w:t>
      </w:r>
    </w:p>
    <w:p w14:paraId="5A27D027" w14:textId="77777777" w:rsidR="00625000" w:rsidRPr="003A1341" w:rsidRDefault="00625000" w:rsidP="00625000">
      <w:p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 xml:space="preserve">This includes unlawful behaviour towards people with protected characteristics. Unlawful behaviour being direct discrimination, indirect discrimination, associative discrimination, discrimination by perception, harassment, and victimisation (in addition, we are aware of the inequality that users facing socio-economic disadvantaged may also encounter). We will not tolerate behaviour from an adult which </w:t>
      </w:r>
      <w:r w:rsidRPr="003A1341">
        <w:rPr>
          <w:rFonts w:ascii="Calibri Light" w:hAnsi="Calibri Light" w:cs="Calibri Light"/>
          <w:color w:val="auto"/>
          <w:sz w:val="24"/>
          <w:szCs w:val="24"/>
        </w:rPr>
        <w:lastRenderedPageBreak/>
        <w:t xml:space="preserve">demonstrates dislike and prejudice towards groups and individuals living outside the UK (xenophobia). This also applies to the same behaviour towards specific groups of people and individuals who are British Citizens residing in the UK. </w:t>
      </w:r>
    </w:p>
    <w:p w14:paraId="446952F1" w14:textId="77777777" w:rsidR="00625000" w:rsidRPr="003A1341" w:rsidRDefault="00625000" w:rsidP="00625000">
      <w:pPr>
        <w:pStyle w:val="ListParagraph"/>
        <w:spacing w:before="120" w:line="360" w:lineRule="auto"/>
        <w:ind w:left="0"/>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early years practice is both accessible and inclusive; the need for relevant support to allow children to develop into confident adults with a strong positive self-identity. </w:t>
      </w:r>
    </w:p>
    <w:p w14:paraId="179FBB2C" w14:textId="77777777" w:rsidR="00625000" w:rsidRPr="003A1341" w:rsidRDefault="00625000" w:rsidP="00625000">
      <w:pPr>
        <w:pStyle w:val="ListParagraph"/>
        <w:numPr>
          <w:ilvl w:val="0"/>
          <w:numId w:val="32"/>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Developing practice that includes:</w:t>
      </w:r>
    </w:p>
    <w:p w14:paraId="65DC55BB" w14:textId="77777777" w:rsidR="00625000" w:rsidRPr="003A1341" w:rsidRDefault="00625000" w:rsidP="00625000">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Developing an environment which reflects the ‘kaleidoscope’ of factors that can provide settings with a myriad of influences and ideas for exploring and celebrating difference.</w:t>
      </w:r>
    </w:p>
    <w:p w14:paraId="50D1E377" w14:textId="64297571" w:rsidR="00625000" w:rsidRPr="003A1341" w:rsidRDefault="00625000" w:rsidP="00625000">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Ensuring that barriers to inclusion are identified and removed or minimised wherever possible</w:t>
      </w:r>
    </w:p>
    <w:p w14:paraId="1F1021BA" w14:textId="5C4C1777" w:rsidR="00625000" w:rsidRPr="003A1341" w:rsidRDefault="00625000" w:rsidP="00625000">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 we welcome and promote bi/multi-</w:t>
      </w:r>
      <w:r w:rsidR="00AA09D6" w:rsidRPr="003A1341">
        <w:rPr>
          <w:rFonts w:ascii="Calibri Light" w:hAnsi="Calibri Light" w:cs="Calibri Light"/>
          <w:color w:val="auto"/>
          <w:sz w:val="24"/>
          <w:szCs w:val="24"/>
        </w:rPr>
        <w:t>linguicism</w:t>
      </w:r>
      <w:r w:rsidRPr="003A1341">
        <w:rPr>
          <w:rFonts w:ascii="Calibri Light" w:hAnsi="Calibri Light" w:cs="Calibri Light"/>
          <w:color w:val="auto"/>
          <w:sz w:val="24"/>
          <w:szCs w:val="24"/>
        </w:rPr>
        <w:t xml:space="preserve"> and the use of alternative communication formats such as sign language, and we promote gender equality while at the same time recognising the differences in play preferences and developmental timetables of girls and boys.</w:t>
      </w:r>
    </w:p>
    <w:p w14:paraId="48EA99B6" w14:textId="77777777" w:rsidR="00625000" w:rsidRPr="003A1341" w:rsidRDefault="00625000" w:rsidP="00625000">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Recognising that this ‘kaleidoscope’ also reflects negative images which may be internalised and negatively affect the development of self-concept, self-esteem, and confidence.</w:t>
      </w:r>
    </w:p>
    <w:p w14:paraId="6B17BD59" w14:textId="77777777" w:rsidR="00625000" w:rsidRPr="003A1341" w:rsidRDefault="00625000" w:rsidP="00625000">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Promoting a welcoming atmosphere that genuinely appreciate British values, different cultural and personal perspectives, without stereotyping and prejudicing cultures and traditions on raising children, by always involving parents.</w:t>
      </w:r>
    </w:p>
    <w:p w14:paraId="08C7DE32" w14:textId="77777777" w:rsidR="00625000" w:rsidRPr="003A1341" w:rsidRDefault="00625000" w:rsidP="00625000">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Promoting community cohesion and creating an environment that pre-empts acts of discrimination so that they do not arise.</w:t>
      </w:r>
    </w:p>
    <w:p w14:paraId="3F1876E8" w14:textId="5EBB3803" w:rsidR="00431588" w:rsidRPr="003A1341" w:rsidRDefault="00625000" w:rsidP="00431588">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Recruitment of staff to reflect cultural and language diversity, disabled staff, and staff of both genders.</w:t>
      </w:r>
      <w:r w:rsidR="00431588" w:rsidRPr="003A1341">
        <w:rPr>
          <w:rFonts w:ascii="Calibri Light" w:hAnsi="Calibri Light" w:cs="Calibri Light"/>
          <w:color w:val="auto"/>
          <w:sz w:val="24"/>
          <w:szCs w:val="24"/>
        </w:rPr>
        <w:t xml:space="preserve"> Addressing discrimination as it occurs from children in a sensitive, age-appropriate manner to ensure that everyone involved understands the situation and are offered reassurance and support to achieve resolution.</w:t>
      </w:r>
    </w:p>
    <w:p w14:paraId="28967BE6" w14:textId="77777777" w:rsidR="00431588" w:rsidRPr="003A1341" w:rsidRDefault="00431588" w:rsidP="00431588">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lastRenderedPageBreak/>
        <w:t>Challenging discriminatory behaviour from parents, staff or outside agencies or individuals that affect the well-being of children and the early years community.</w:t>
      </w:r>
    </w:p>
    <w:p w14:paraId="301BE353" w14:textId="77777777" w:rsidR="00431588" w:rsidRPr="003A1341" w:rsidRDefault="00431588" w:rsidP="00431588">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p>
    <w:p w14:paraId="38ECA68B" w14:textId="77777777" w:rsidR="00431588" w:rsidRPr="003A1341" w:rsidRDefault="00431588" w:rsidP="00431588">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Ensuring that educators work closely with the Special Educational Needs Coordinator to make sure that the additional needs of all children are identified and met.</w:t>
      </w:r>
    </w:p>
    <w:p w14:paraId="69BDEF98" w14:textId="77777777" w:rsidR="00431588" w:rsidRPr="003A1341" w:rsidRDefault="00431588" w:rsidP="00431588">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We are aware of anti-discriminatory legislation and able to use it to shape the service and support parents and children against discrimination in the local community, for example, against asylum seekers, the Travelling community and same sex parents.</w:t>
      </w:r>
    </w:p>
    <w:p w14:paraId="369D96E6" w14:textId="39B0DC23" w:rsidR="00431588" w:rsidRPr="003A1341" w:rsidRDefault="00431588" w:rsidP="00431588">
      <w:pPr>
        <w:pStyle w:val="ListParagraph"/>
        <w:numPr>
          <w:ilvl w:val="0"/>
          <w:numId w:val="33"/>
        </w:numPr>
        <w:spacing w:before="120" w:line="360" w:lineRule="auto"/>
        <w:contextualSpacing w:val="0"/>
        <w:rPr>
          <w:rFonts w:ascii="Calibri Light" w:hAnsi="Calibri Light" w:cs="Calibri Light"/>
          <w:color w:val="auto"/>
          <w:sz w:val="24"/>
          <w:szCs w:val="24"/>
        </w:rPr>
      </w:pPr>
      <w:r w:rsidRPr="003A1341">
        <w:rPr>
          <w:rFonts w:ascii="Calibri Light" w:hAnsi="Calibri Light" w:cs="Calibri Light"/>
          <w:color w:val="auto"/>
          <w:sz w:val="24"/>
          <w:szCs w:val="24"/>
        </w:rPr>
        <w:t>We regularly monitor and review our practice including long-term preventative measures to ensure equality such as auditing of provision, formulating an equality plan, applying impact measurements and positive actions. In addition, short term measures such as recognition and assessment of children’s additional support needs (</w:t>
      </w:r>
      <w:r w:rsidR="00AA09D6" w:rsidRPr="003A1341">
        <w:rPr>
          <w:rFonts w:ascii="Calibri Light" w:hAnsi="Calibri Light" w:cs="Calibri Light"/>
          <w:color w:val="auto"/>
          <w:sz w:val="24"/>
          <w:szCs w:val="24"/>
        </w:rPr>
        <w:t>e.g.,</w:t>
      </w:r>
      <w:r w:rsidRPr="003A1341">
        <w:rPr>
          <w:rFonts w:ascii="Calibri Light" w:hAnsi="Calibri Light" w:cs="Calibri Light"/>
          <w:color w:val="auto"/>
          <w:sz w:val="24"/>
          <w:szCs w:val="24"/>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76A3D623" w14:textId="56B2D8FC" w:rsidR="00625000" w:rsidRPr="003A1341" w:rsidRDefault="00625000" w:rsidP="00581BBB">
      <w:pPr>
        <w:pStyle w:val="ListParagraph"/>
        <w:spacing w:before="120" w:line="360" w:lineRule="auto"/>
        <w:contextualSpacing w:val="0"/>
        <w:rPr>
          <w:rFonts w:ascii="Calibri Light" w:hAnsi="Calibri Light" w:cs="Calibri Light"/>
          <w:color w:val="auto"/>
          <w:sz w:val="24"/>
          <w:szCs w:val="24"/>
        </w:rPr>
      </w:pPr>
    </w:p>
    <w:p w14:paraId="785B3FBD" w14:textId="77777777" w:rsidR="006151D2" w:rsidRPr="003A1341" w:rsidRDefault="006151D2" w:rsidP="006151D2">
      <w:pPr>
        <w:pStyle w:val="ListParagraph"/>
        <w:numPr>
          <w:ilvl w:val="0"/>
          <w:numId w:val="33"/>
        </w:numPr>
        <w:spacing w:before="120" w:line="360" w:lineRule="auto"/>
        <w:rPr>
          <w:rFonts w:ascii="Calibri Light" w:hAnsi="Calibri Light" w:cs="Calibri Light"/>
          <w:b/>
          <w:color w:val="auto"/>
          <w:sz w:val="24"/>
          <w:szCs w:val="24"/>
        </w:rPr>
      </w:pPr>
      <w:r w:rsidRPr="003A1341">
        <w:rPr>
          <w:rFonts w:ascii="Calibri Light" w:hAnsi="Calibri Light" w:cs="Calibri Light"/>
          <w:b/>
          <w:color w:val="auto"/>
          <w:sz w:val="24"/>
          <w:szCs w:val="24"/>
        </w:rPr>
        <w:t>Legal references</w:t>
      </w:r>
    </w:p>
    <w:p w14:paraId="5FA940F3" w14:textId="77777777" w:rsidR="006151D2" w:rsidRPr="003A1341" w:rsidRDefault="006151D2" w:rsidP="006151D2">
      <w:pPr>
        <w:pStyle w:val="ListParagraph"/>
        <w:numPr>
          <w:ilvl w:val="0"/>
          <w:numId w:val="33"/>
        </w:num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General Data Protection Regulation 2018</w:t>
      </w:r>
    </w:p>
    <w:p w14:paraId="7B2D9DE3" w14:textId="77777777" w:rsidR="006151D2" w:rsidRPr="003A1341" w:rsidRDefault="006151D2" w:rsidP="006151D2">
      <w:pPr>
        <w:pStyle w:val="ListParagraph"/>
        <w:numPr>
          <w:ilvl w:val="0"/>
          <w:numId w:val="33"/>
        </w:num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Children and Families Act 2014 Part 3</w:t>
      </w:r>
    </w:p>
    <w:p w14:paraId="200F1816" w14:textId="77777777" w:rsidR="006151D2" w:rsidRPr="003A1341" w:rsidRDefault="006151D2" w:rsidP="006151D2">
      <w:pPr>
        <w:pStyle w:val="ListParagraph"/>
        <w:numPr>
          <w:ilvl w:val="0"/>
          <w:numId w:val="33"/>
        </w:num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Special Educational Needs and Disability Code of Practice 2014</w:t>
      </w:r>
    </w:p>
    <w:p w14:paraId="7E1BB8F7" w14:textId="77777777" w:rsidR="006151D2" w:rsidRPr="003A1341" w:rsidRDefault="006151D2" w:rsidP="006151D2">
      <w:pPr>
        <w:pStyle w:val="ListParagraph"/>
        <w:numPr>
          <w:ilvl w:val="0"/>
          <w:numId w:val="33"/>
        </w:num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Disability Equality Duty 2011</w:t>
      </w:r>
    </w:p>
    <w:p w14:paraId="0893C5AF" w14:textId="77777777" w:rsidR="006151D2" w:rsidRPr="003A1341" w:rsidRDefault="006151D2" w:rsidP="006151D2">
      <w:pPr>
        <w:pStyle w:val="ListParagraph"/>
        <w:numPr>
          <w:ilvl w:val="0"/>
          <w:numId w:val="33"/>
        </w:num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Equality Act 2010</w:t>
      </w:r>
    </w:p>
    <w:p w14:paraId="2813780F" w14:textId="77777777" w:rsidR="006151D2" w:rsidRPr="003A1341" w:rsidRDefault="006151D2" w:rsidP="006151D2">
      <w:pPr>
        <w:pStyle w:val="ListParagraph"/>
        <w:numPr>
          <w:ilvl w:val="0"/>
          <w:numId w:val="33"/>
        </w:numPr>
        <w:spacing w:before="120" w:line="360" w:lineRule="auto"/>
        <w:rPr>
          <w:rFonts w:ascii="Calibri Light" w:hAnsi="Calibri Light" w:cs="Calibri Light"/>
          <w:color w:val="auto"/>
          <w:sz w:val="24"/>
          <w:szCs w:val="24"/>
        </w:rPr>
      </w:pPr>
      <w:r w:rsidRPr="003A1341">
        <w:rPr>
          <w:rFonts w:ascii="Calibri Light" w:hAnsi="Calibri Light" w:cs="Calibri Light"/>
          <w:color w:val="auto"/>
          <w:sz w:val="24"/>
          <w:szCs w:val="24"/>
        </w:rPr>
        <w:t>Prevent Strategy 2015</w:t>
      </w:r>
    </w:p>
    <w:p w14:paraId="0E1E5F7A" w14:textId="1064C099" w:rsidR="008C515B" w:rsidRDefault="008C515B" w:rsidP="00D01E98">
      <w:pPr>
        <w:pStyle w:val="ListParagraph"/>
        <w:rPr>
          <w:rFonts w:ascii="Calibri Light" w:hAnsi="Calibri Light" w:cs="Calibri Light"/>
          <w:color w:val="auto"/>
          <w:sz w:val="24"/>
          <w:szCs w:val="24"/>
        </w:rPr>
      </w:pPr>
    </w:p>
    <w:p w14:paraId="7BFE40CE" w14:textId="77777777" w:rsidR="00581BBB" w:rsidRDefault="00581BBB" w:rsidP="00D01E98">
      <w:pPr>
        <w:pStyle w:val="ListParagraph"/>
        <w:rPr>
          <w:rFonts w:ascii="Calibri Light" w:hAnsi="Calibri Light" w:cs="Calibri Light"/>
          <w:color w:val="auto"/>
          <w:sz w:val="24"/>
          <w:szCs w:val="24"/>
        </w:rPr>
      </w:pPr>
    </w:p>
    <w:p w14:paraId="4B6BE63A" w14:textId="485EC259" w:rsidR="00581BBB" w:rsidRPr="00AA09D6" w:rsidRDefault="00581BBB" w:rsidP="00D01E98">
      <w:pPr>
        <w:pStyle w:val="ListParagraph"/>
        <w:rPr>
          <w:rFonts w:ascii="Calibri Light" w:hAnsi="Calibri Light" w:cs="Calibri Light"/>
          <w:color w:val="auto"/>
          <w:sz w:val="24"/>
          <w:szCs w:val="24"/>
        </w:rPr>
      </w:pPr>
      <w:r>
        <w:rPr>
          <w:rFonts w:ascii="Calibri Light" w:hAnsi="Calibri Light" w:cs="Calibri Light"/>
          <w:color w:val="auto"/>
          <w:sz w:val="24"/>
          <w:szCs w:val="24"/>
        </w:rPr>
        <w:t>Adapted by Lympstone Preschool Committee</w:t>
      </w:r>
      <w:r>
        <w:rPr>
          <w:rFonts w:ascii="Calibri Light" w:hAnsi="Calibri Light" w:cs="Calibri Light"/>
          <w:color w:val="auto"/>
          <w:sz w:val="24"/>
          <w:szCs w:val="24"/>
        </w:rPr>
        <w:tab/>
      </w:r>
      <w:r>
        <w:rPr>
          <w:rFonts w:ascii="Calibri Light" w:hAnsi="Calibri Light" w:cs="Calibri Light"/>
          <w:color w:val="auto"/>
          <w:sz w:val="24"/>
          <w:szCs w:val="24"/>
        </w:rPr>
        <w:tab/>
        <w:t xml:space="preserve">Date </w:t>
      </w:r>
      <w:r w:rsidR="00E809E6">
        <w:rPr>
          <w:rFonts w:ascii="Calibri Light" w:hAnsi="Calibri Light" w:cs="Calibri Light"/>
          <w:color w:val="auto"/>
          <w:sz w:val="24"/>
          <w:szCs w:val="24"/>
        </w:rPr>
        <w:t>24/08/2023</w:t>
      </w:r>
    </w:p>
    <w:sectPr w:rsidR="00581BBB" w:rsidRPr="00AA09D6" w:rsidSect="00692D53">
      <w:footerReference w:type="default" r:id="rId8"/>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D978" w14:textId="77777777" w:rsidR="006A7AA0" w:rsidRDefault="006A7AA0">
      <w:r>
        <w:separator/>
      </w:r>
    </w:p>
    <w:p w14:paraId="7ACCA69C" w14:textId="77777777" w:rsidR="006A7AA0" w:rsidRDefault="006A7AA0"/>
  </w:endnote>
  <w:endnote w:type="continuationSeparator" w:id="0">
    <w:p w14:paraId="362438AE" w14:textId="77777777" w:rsidR="006A7AA0" w:rsidRDefault="006A7AA0">
      <w:r>
        <w:continuationSeparator/>
      </w:r>
    </w:p>
    <w:p w14:paraId="269F2D4D" w14:textId="77777777" w:rsidR="006A7AA0" w:rsidRDefault="006A7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6309A77" w14:textId="77777777" w:rsidR="00D72228" w:rsidRDefault="00E91449">
        <w:pPr>
          <w:pStyle w:val="Footer"/>
        </w:pPr>
        <w:r>
          <w:fldChar w:fldCharType="begin"/>
        </w:r>
        <w:r>
          <w:instrText xml:space="preserve"> PAGE   \* MERGEFORMAT </w:instrText>
        </w:r>
        <w:r>
          <w:fldChar w:fldCharType="separate"/>
        </w:r>
        <w:r w:rsidR="000A70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711B" w14:textId="77777777" w:rsidR="006A7AA0" w:rsidRDefault="006A7AA0">
      <w:r>
        <w:separator/>
      </w:r>
    </w:p>
    <w:p w14:paraId="5BD1CA09" w14:textId="77777777" w:rsidR="006A7AA0" w:rsidRDefault="006A7AA0"/>
  </w:footnote>
  <w:footnote w:type="continuationSeparator" w:id="0">
    <w:p w14:paraId="3C966E79" w14:textId="77777777" w:rsidR="006A7AA0" w:rsidRDefault="006A7AA0">
      <w:r>
        <w:continuationSeparator/>
      </w:r>
    </w:p>
    <w:p w14:paraId="7218DAF1" w14:textId="77777777" w:rsidR="006A7AA0" w:rsidRDefault="006A7A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6E6F"/>
    <w:multiLevelType w:val="hybridMultilevel"/>
    <w:tmpl w:val="B5F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50AD"/>
    <w:multiLevelType w:val="hybridMultilevel"/>
    <w:tmpl w:val="A56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B0E0C"/>
    <w:multiLevelType w:val="hybridMultilevel"/>
    <w:tmpl w:val="217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35F32"/>
    <w:multiLevelType w:val="hybridMultilevel"/>
    <w:tmpl w:val="BA5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D2492"/>
    <w:multiLevelType w:val="hybridMultilevel"/>
    <w:tmpl w:val="56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02A4B"/>
    <w:multiLevelType w:val="hybridMultilevel"/>
    <w:tmpl w:val="7E9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D1090"/>
    <w:multiLevelType w:val="hybridMultilevel"/>
    <w:tmpl w:val="46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5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EE59BB"/>
    <w:multiLevelType w:val="hybridMultilevel"/>
    <w:tmpl w:val="350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A0AC7"/>
    <w:multiLevelType w:val="hybridMultilevel"/>
    <w:tmpl w:val="36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D33667"/>
    <w:multiLevelType w:val="hybridMultilevel"/>
    <w:tmpl w:val="738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9"/>
  </w:num>
  <w:num w:numId="4" w16cid:durableId="153568324">
    <w:abstractNumId w:val="25"/>
  </w:num>
  <w:num w:numId="5" w16cid:durableId="526211009">
    <w:abstractNumId w:val="24"/>
  </w:num>
  <w:num w:numId="6" w16cid:durableId="1172646687">
    <w:abstractNumId w:val="29"/>
  </w:num>
  <w:num w:numId="7" w16cid:durableId="637028591">
    <w:abstractNumId w:val="6"/>
  </w:num>
  <w:num w:numId="8" w16cid:durableId="1296984683">
    <w:abstractNumId w:val="20"/>
  </w:num>
  <w:num w:numId="9" w16cid:durableId="1243417851">
    <w:abstractNumId w:val="17"/>
  </w:num>
  <w:num w:numId="10" w16cid:durableId="435367456">
    <w:abstractNumId w:val="15"/>
  </w:num>
  <w:num w:numId="11" w16cid:durableId="1260522736">
    <w:abstractNumId w:val="32"/>
  </w:num>
  <w:num w:numId="12" w16cid:durableId="816578615">
    <w:abstractNumId w:val="30"/>
  </w:num>
  <w:num w:numId="13" w16cid:durableId="1503475062">
    <w:abstractNumId w:val="10"/>
  </w:num>
  <w:num w:numId="14" w16cid:durableId="1282761167">
    <w:abstractNumId w:val="2"/>
  </w:num>
  <w:num w:numId="15" w16cid:durableId="533345975">
    <w:abstractNumId w:val="22"/>
  </w:num>
  <w:num w:numId="16" w16cid:durableId="1652559930">
    <w:abstractNumId w:val="14"/>
  </w:num>
  <w:num w:numId="17" w16cid:durableId="1658997331">
    <w:abstractNumId w:val="4"/>
  </w:num>
  <w:num w:numId="18" w16cid:durableId="1347632166">
    <w:abstractNumId w:val="12"/>
  </w:num>
  <w:num w:numId="19" w16cid:durableId="1360426351">
    <w:abstractNumId w:val="26"/>
  </w:num>
  <w:num w:numId="20" w16cid:durableId="233008134">
    <w:abstractNumId w:val="27"/>
  </w:num>
  <w:num w:numId="21" w16cid:durableId="1838350987">
    <w:abstractNumId w:val="13"/>
  </w:num>
  <w:num w:numId="22" w16cid:durableId="1502158629">
    <w:abstractNumId w:val="31"/>
  </w:num>
  <w:num w:numId="23" w16cid:durableId="49113016">
    <w:abstractNumId w:val="18"/>
  </w:num>
  <w:num w:numId="24" w16cid:durableId="585696521">
    <w:abstractNumId w:val="16"/>
  </w:num>
  <w:num w:numId="25" w16cid:durableId="318585571">
    <w:abstractNumId w:val="21"/>
  </w:num>
  <w:num w:numId="26" w16cid:durableId="27490143">
    <w:abstractNumId w:val="3"/>
  </w:num>
  <w:num w:numId="27" w16cid:durableId="1454320867">
    <w:abstractNumId w:val="28"/>
  </w:num>
  <w:num w:numId="28" w16cid:durableId="1165826956">
    <w:abstractNumId w:val="5"/>
  </w:num>
  <w:num w:numId="29" w16cid:durableId="2062824778">
    <w:abstractNumId w:val="8"/>
  </w:num>
  <w:num w:numId="30" w16cid:durableId="1532574137">
    <w:abstractNumId w:val="19"/>
  </w:num>
  <w:num w:numId="31" w16cid:durableId="1644502675">
    <w:abstractNumId w:val="7"/>
  </w:num>
  <w:num w:numId="32" w16cid:durableId="1224368307">
    <w:abstractNumId w:val="23"/>
  </w:num>
  <w:num w:numId="33" w16cid:durableId="206650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A"/>
    <w:rsid w:val="00000575"/>
    <w:rsid w:val="00000E2A"/>
    <w:rsid w:val="0001154A"/>
    <w:rsid w:val="0001276F"/>
    <w:rsid w:val="0001611C"/>
    <w:rsid w:val="000246D2"/>
    <w:rsid w:val="000264D3"/>
    <w:rsid w:val="00027FC6"/>
    <w:rsid w:val="00032710"/>
    <w:rsid w:val="0005046F"/>
    <w:rsid w:val="00050D2C"/>
    <w:rsid w:val="00052271"/>
    <w:rsid w:val="00061874"/>
    <w:rsid w:val="0007138A"/>
    <w:rsid w:val="00076B20"/>
    <w:rsid w:val="000956D5"/>
    <w:rsid w:val="000A1CA3"/>
    <w:rsid w:val="000A5DFD"/>
    <w:rsid w:val="000A70CF"/>
    <w:rsid w:val="000A769E"/>
    <w:rsid w:val="000B3DE3"/>
    <w:rsid w:val="000B5903"/>
    <w:rsid w:val="000C13D2"/>
    <w:rsid w:val="000C723E"/>
    <w:rsid w:val="000E6A8C"/>
    <w:rsid w:val="000E78E3"/>
    <w:rsid w:val="000F34BD"/>
    <w:rsid w:val="000F5C7F"/>
    <w:rsid w:val="000F5D5D"/>
    <w:rsid w:val="000F7D3B"/>
    <w:rsid w:val="00101144"/>
    <w:rsid w:val="001070A9"/>
    <w:rsid w:val="00116B78"/>
    <w:rsid w:val="00125765"/>
    <w:rsid w:val="00150D3B"/>
    <w:rsid w:val="00156345"/>
    <w:rsid w:val="00157C51"/>
    <w:rsid w:val="00162DF2"/>
    <w:rsid w:val="00172F72"/>
    <w:rsid w:val="00180C92"/>
    <w:rsid w:val="0018269D"/>
    <w:rsid w:val="00191EA5"/>
    <w:rsid w:val="001A4BB1"/>
    <w:rsid w:val="001B065D"/>
    <w:rsid w:val="001B0829"/>
    <w:rsid w:val="001C7702"/>
    <w:rsid w:val="001D1E5C"/>
    <w:rsid w:val="001E2AA3"/>
    <w:rsid w:val="001F487E"/>
    <w:rsid w:val="0020497F"/>
    <w:rsid w:val="002100B5"/>
    <w:rsid w:val="00212586"/>
    <w:rsid w:val="002204EC"/>
    <w:rsid w:val="00220A20"/>
    <w:rsid w:val="00234928"/>
    <w:rsid w:val="00241AA9"/>
    <w:rsid w:val="002463FF"/>
    <w:rsid w:val="002511CF"/>
    <w:rsid w:val="00251679"/>
    <w:rsid w:val="00253CB2"/>
    <w:rsid w:val="002606D3"/>
    <w:rsid w:val="00264026"/>
    <w:rsid w:val="00265096"/>
    <w:rsid w:val="00266A91"/>
    <w:rsid w:val="00274441"/>
    <w:rsid w:val="00274B76"/>
    <w:rsid w:val="00282D20"/>
    <w:rsid w:val="00283D4D"/>
    <w:rsid w:val="00292AA2"/>
    <w:rsid w:val="00296E63"/>
    <w:rsid w:val="002B0924"/>
    <w:rsid w:val="002B6695"/>
    <w:rsid w:val="002D104E"/>
    <w:rsid w:val="002D7DA5"/>
    <w:rsid w:val="002E4F56"/>
    <w:rsid w:val="002F7EEB"/>
    <w:rsid w:val="00312A7F"/>
    <w:rsid w:val="00316FAB"/>
    <w:rsid w:val="00324CF9"/>
    <w:rsid w:val="00333B4B"/>
    <w:rsid w:val="00336BFA"/>
    <w:rsid w:val="003431D5"/>
    <w:rsid w:val="00344154"/>
    <w:rsid w:val="0034677E"/>
    <w:rsid w:val="0034774E"/>
    <w:rsid w:val="00350D5E"/>
    <w:rsid w:val="0035461A"/>
    <w:rsid w:val="003606BB"/>
    <w:rsid w:val="003668FE"/>
    <w:rsid w:val="00373D90"/>
    <w:rsid w:val="00382047"/>
    <w:rsid w:val="00383DEA"/>
    <w:rsid w:val="003A1341"/>
    <w:rsid w:val="003A39EE"/>
    <w:rsid w:val="003A4E45"/>
    <w:rsid w:val="003A7D5A"/>
    <w:rsid w:val="003B348E"/>
    <w:rsid w:val="003D003F"/>
    <w:rsid w:val="003E19A6"/>
    <w:rsid w:val="003E1FC5"/>
    <w:rsid w:val="003E20F0"/>
    <w:rsid w:val="003E523D"/>
    <w:rsid w:val="00412123"/>
    <w:rsid w:val="0042239C"/>
    <w:rsid w:val="00430D48"/>
    <w:rsid w:val="00431588"/>
    <w:rsid w:val="0043633C"/>
    <w:rsid w:val="0044068A"/>
    <w:rsid w:val="004469C3"/>
    <w:rsid w:val="00460320"/>
    <w:rsid w:val="00466910"/>
    <w:rsid w:val="00472D08"/>
    <w:rsid w:val="004809F8"/>
    <w:rsid w:val="004817E8"/>
    <w:rsid w:val="00482123"/>
    <w:rsid w:val="0048590E"/>
    <w:rsid w:val="00487DDB"/>
    <w:rsid w:val="004A1B2C"/>
    <w:rsid w:val="004C6241"/>
    <w:rsid w:val="004D02E6"/>
    <w:rsid w:val="004D32A9"/>
    <w:rsid w:val="004E486E"/>
    <w:rsid w:val="004E64E0"/>
    <w:rsid w:val="004F48A9"/>
    <w:rsid w:val="004F7B56"/>
    <w:rsid w:val="0051366B"/>
    <w:rsid w:val="0054014E"/>
    <w:rsid w:val="00541E22"/>
    <w:rsid w:val="0054413B"/>
    <w:rsid w:val="00545CB8"/>
    <w:rsid w:val="00550E12"/>
    <w:rsid w:val="005638C4"/>
    <w:rsid w:val="005662A7"/>
    <w:rsid w:val="005711AE"/>
    <w:rsid w:val="00581BBB"/>
    <w:rsid w:val="00584337"/>
    <w:rsid w:val="005868DF"/>
    <w:rsid w:val="00593F1F"/>
    <w:rsid w:val="005B32AD"/>
    <w:rsid w:val="005B56FF"/>
    <w:rsid w:val="005C198A"/>
    <w:rsid w:val="005D7833"/>
    <w:rsid w:val="005E65BD"/>
    <w:rsid w:val="00601850"/>
    <w:rsid w:val="00602CAE"/>
    <w:rsid w:val="006151D2"/>
    <w:rsid w:val="00620235"/>
    <w:rsid w:val="00621501"/>
    <w:rsid w:val="00625000"/>
    <w:rsid w:val="00632A95"/>
    <w:rsid w:val="00632B3F"/>
    <w:rsid w:val="0063585E"/>
    <w:rsid w:val="00640798"/>
    <w:rsid w:val="00647DC0"/>
    <w:rsid w:val="006528DD"/>
    <w:rsid w:val="00652ED8"/>
    <w:rsid w:val="00664D5B"/>
    <w:rsid w:val="00665E29"/>
    <w:rsid w:val="006725B8"/>
    <w:rsid w:val="0068788B"/>
    <w:rsid w:val="00692D53"/>
    <w:rsid w:val="00696702"/>
    <w:rsid w:val="006975CB"/>
    <w:rsid w:val="00697A8F"/>
    <w:rsid w:val="006A09CD"/>
    <w:rsid w:val="006A7AA0"/>
    <w:rsid w:val="006B0CE2"/>
    <w:rsid w:val="006B19AF"/>
    <w:rsid w:val="006B36BF"/>
    <w:rsid w:val="006E45D2"/>
    <w:rsid w:val="006F5F85"/>
    <w:rsid w:val="00701970"/>
    <w:rsid w:val="00704C2C"/>
    <w:rsid w:val="00705A78"/>
    <w:rsid w:val="00716648"/>
    <w:rsid w:val="00717CAD"/>
    <w:rsid w:val="007210CE"/>
    <w:rsid w:val="007319AA"/>
    <w:rsid w:val="0073360D"/>
    <w:rsid w:val="00734840"/>
    <w:rsid w:val="007362CD"/>
    <w:rsid w:val="007401E7"/>
    <w:rsid w:val="0074401D"/>
    <w:rsid w:val="00747749"/>
    <w:rsid w:val="007612F9"/>
    <w:rsid w:val="0077547F"/>
    <w:rsid w:val="007754EB"/>
    <w:rsid w:val="00780247"/>
    <w:rsid w:val="0078269C"/>
    <w:rsid w:val="00784ECF"/>
    <w:rsid w:val="00797D74"/>
    <w:rsid w:val="007A5F00"/>
    <w:rsid w:val="007C6658"/>
    <w:rsid w:val="007D502D"/>
    <w:rsid w:val="007E1617"/>
    <w:rsid w:val="007E2BE9"/>
    <w:rsid w:val="008013C8"/>
    <w:rsid w:val="008043A5"/>
    <w:rsid w:val="00804AC7"/>
    <w:rsid w:val="00805349"/>
    <w:rsid w:val="00823118"/>
    <w:rsid w:val="00853607"/>
    <w:rsid w:val="008752D3"/>
    <w:rsid w:val="00883253"/>
    <w:rsid w:val="0088382A"/>
    <w:rsid w:val="008940B1"/>
    <w:rsid w:val="0089631A"/>
    <w:rsid w:val="008A2E62"/>
    <w:rsid w:val="008B10BC"/>
    <w:rsid w:val="008B603C"/>
    <w:rsid w:val="008C515B"/>
    <w:rsid w:val="008D3D40"/>
    <w:rsid w:val="008D65D5"/>
    <w:rsid w:val="008E13E4"/>
    <w:rsid w:val="008E1716"/>
    <w:rsid w:val="008E7DC2"/>
    <w:rsid w:val="00902192"/>
    <w:rsid w:val="009069CF"/>
    <w:rsid w:val="00906FEE"/>
    <w:rsid w:val="00923321"/>
    <w:rsid w:val="0092391D"/>
    <w:rsid w:val="009260A0"/>
    <w:rsid w:val="00931774"/>
    <w:rsid w:val="009318B7"/>
    <w:rsid w:val="00932F09"/>
    <w:rsid w:val="00936439"/>
    <w:rsid w:val="00940429"/>
    <w:rsid w:val="00941F73"/>
    <w:rsid w:val="00946211"/>
    <w:rsid w:val="00946DFD"/>
    <w:rsid w:val="00967469"/>
    <w:rsid w:val="00967A62"/>
    <w:rsid w:val="00970594"/>
    <w:rsid w:val="00976B59"/>
    <w:rsid w:val="0098098C"/>
    <w:rsid w:val="00997CA7"/>
    <w:rsid w:val="009A1987"/>
    <w:rsid w:val="009A51A3"/>
    <w:rsid w:val="009A5297"/>
    <w:rsid w:val="009A722D"/>
    <w:rsid w:val="009B0319"/>
    <w:rsid w:val="009B7AA6"/>
    <w:rsid w:val="009C0DE0"/>
    <w:rsid w:val="009C5811"/>
    <w:rsid w:val="009D5D9E"/>
    <w:rsid w:val="009D60AF"/>
    <w:rsid w:val="009E19B9"/>
    <w:rsid w:val="009F6899"/>
    <w:rsid w:val="00A048BA"/>
    <w:rsid w:val="00A07FA6"/>
    <w:rsid w:val="00A1464F"/>
    <w:rsid w:val="00A14D08"/>
    <w:rsid w:val="00A16A51"/>
    <w:rsid w:val="00A3192F"/>
    <w:rsid w:val="00A42C7C"/>
    <w:rsid w:val="00A449EF"/>
    <w:rsid w:val="00A450F4"/>
    <w:rsid w:val="00A50B22"/>
    <w:rsid w:val="00A55E99"/>
    <w:rsid w:val="00A56357"/>
    <w:rsid w:val="00A62100"/>
    <w:rsid w:val="00A67D0C"/>
    <w:rsid w:val="00A70DAE"/>
    <w:rsid w:val="00A72BA0"/>
    <w:rsid w:val="00A7344B"/>
    <w:rsid w:val="00A737C0"/>
    <w:rsid w:val="00A77143"/>
    <w:rsid w:val="00A80D64"/>
    <w:rsid w:val="00AA0397"/>
    <w:rsid w:val="00AA09D6"/>
    <w:rsid w:val="00AA0FAA"/>
    <w:rsid w:val="00AA31F6"/>
    <w:rsid w:val="00AA32EA"/>
    <w:rsid w:val="00AA43A4"/>
    <w:rsid w:val="00AC1E75"/>
    <w:rsid w:val="00AC3168"/>
    <w:rsid w:val="00AC3EE4"/>
    <w:rsid w:val="00AC73C0"/>
    <w:rsid w:val="00AE29C2"/>
    <w:rsid w:val="00AF075F"/>
    <w:rsid w:val="00AF29F5"/>
    <w:rsid w:val="00AF5E48"/>
    <w:rsid w:val="00B0287A"/>
    <w:rsid w:val="00B04F30"/>
    <w:rsid w:val="00B1102E"/>
    <w:rsid w:val="00B17099"/>
    <w:rsid w:val="00B537AF"/>
    <w:rsid w:val="00B64FE2"/>
    <w:rsid w:val="00B7206C"/>
    <w:rsid w:val="00B72C44"/>
    <w:rsid w:val="00B92E0F"/>
    <w:rsid w:val="00BA0789"/>
    <w:rsid w:val="00BA58FC"/>
    <w:rsid w:val="00BB3781"/>
    <w:rsid w:val="00BB4E78"/>
    <w:rsid w:val="00BC5C77"/>
    <w:rsid w:val="00BD2540"/>
    <w:rsid w:val="00BE04B3"/>
    <w:rsid w:val="00C129AC"/>
    <w:rsid w:val="00C20284"/>
    <w:rsid w:val="00C2314D"/>
    <w:rsid w:val="00C30CB7"/>
    <w:rsid w:val="00C403F7"/>
    <w:rsid w:val="00C41107"/>
    <w:rsid w:val="00C553CE"/>
    <w:rsid w:val="00C732E5"/>
    <w:rsid w:val="00C85911"/>
    <w:rsid w:val="00C872D0"/>
    <w:rsid w:val="00C93E50"/>
    <w:rsid w:val="00CB0339"/>
    <w:rsid w:val="00CB2075"/>
    <w:rsid w:val="00CB5A15"/>
    <w:rsid w:val="00CB664F"/>
    <w:rsid w:val="00CC19BA"/>
    <w:rsid w:val="00CC55CE"/>
    <w:rsid w:val="00CD37A7"/>
    <w:rsid w:val="00CD602F"/>
    <w:rsid w:val="00CD7A55"/>
    <w:rsid w:val="00CD7AC6"/>
    <w:rsid w:val="00CE394B"/>
    <w:rsid w:val="00CE5252"/>
    <w:rsid w:val="00CE66A0"/>
    <w:rsid w:val="00CF0905"/>
    <w:rsid w:val="00D01E98"/>
    <w:rsid w:val="00D029E0"/>
    <w:rsid w:val="00D02E06"/>
    <w:rsid w:val="00D05A07"/>
    <w:rsid w:val="00D116E0"/>
    <w:rsid w:val="00D12C79"/>
    <w:rsid w:val="00D15298"/>
    <w:rsid w:val="00D322B6"/>
    <w:rsid w:val="00D34AB3"/>
    <w:rsid w:val="00D51A04"/>
    <w:rsid w:val="00D53C64"/>
    <w:rsid w:val="00D55F29"/>
    <w:rsid w:val="00D61A60"/>
    <w:rsid w:val="00D62DCA"/>
    <w:rsid w:val="00D67885"/>
    <w:rsid w:val="00D72228"/>
    <w:rsid w:val="00D76DDD"/>
    <w:rsid w:val="00D80EAD"/>
    <w:rsid w:val="00D933D7"/>
    <w:rsid w:val="00DA3EF8"/>
    <w:rsid w:val="00DB06DD"/>
    <w:rsid w:val="00DB1FE3"/>
    <w:rsid w:val="00DB593D"/>
    <w:rsid w:val="00DC3DFA"/>
    <w:rsid w:val="00DC5153"/>
    <w:rsid w:val="00DC668C"/>
    <w:rsid w:val="00DC7FCE"/>
    <w:rsid w:val="00DD0DC3"/>
    <w:rsid w:val="00DD1DC3"/>
    <w:rsid w:val="00DD2F1B"/>
    <w:rsid w:val="00DD4B6E"/>
    <w:rsid w:val="00DE20E3"/>
    <w:rsid w:val="00DE2264"/>
    <w:rsid w:val="00DE3627"/>
    <w:rsid w:val="00DE4FC6"/>
    <w:rsid w:val="00DE6C2F"/>
    <w:rsid w:val="00DF11ED"/>
    <w:rsid w:val="00E00325"/>
    <w:rsid w:val="00E04E61"/>
    <w:rsid w:val="00E060C1"/>
    <w:rsid w:val="00E1531C"/>
    <w:rsid w:val="00E206CB"/>
    <w:rsid w:val="00E2592F"/>
    <w:rsid w:val="00E3138B"/>
    <w:rsid w:val="00E5168C"/>
    <w:rsid w:val="00E52F79"/>
    <w:rsid w:val="00E54B01"/>
    <w:rsid w:val="00E6078A"/>
    <w:rsid w:val="00E67CF0"/>
    <w:rsid w:val="00E75B6F"/>
    <w:rsid w:val="00E761C6"/>
    <w:rsid w:val="00E77D4E"/>
    <w:rsid w:val="00E809E6"/>
    <w:rsid w:val="00E91449"/>
    <w:rsid w:val="00E97AFB"/>
    <w:rsid w:val="00EA0159"/>
    <w:rsid w:val="00EA17C7"/>
    <w:rsid w:val="00EA1EAF"/>
    <w:rsid w:val="00EA590C"/>
    <w:rsid w:val="00EB2073"/>
    <w:rsid w:val="00ED0478"/>
    <w:rsid w:val="00ED2C6F"/>
    <w:rsid w:val="00EE0040"/>
    <w:rsid w:val="00EE03BA"/>
    <w:rsid w:val="00EE656A"/>
    <w:rsid w:val="00EF40B2"/>
    <w:rsid w:val="00EF579F"/>
    <w:rsid w:val="00EF59A2"/>
    <w:rsid w:val="00EF6EC8"/>
    <w:rsid w:val="00F053B1"/>
    <w:rsid w:val="00F12F3C"/>
    <w:rsid w:val="00F4387A"/>
    <w:rsid w:val="00F61BD4"/>
    <w:rsid w:val="00F70373"/>
    <w:rsid w:val="00F7499E"/>
    <w:rsid w:val="00F93FF7"/>
    <w:rsid w:val="00F94D10"/>
    <w:rsid w:val="00F96A28"/>
    <w:rsid w:val="00F97145"/>
    <w:rsid w:val="00FB42EF"/>
    <w:rsid w:val="00FC1BBB"/>
    <w:rsid w:val="00FC48C8"/>
    <w:rsid w:val="00FC75DE"/>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napToGrid w:val="0"/>
      <w:color w:val="auto"/>
      <w:spacing w:val="-3"/>
      <w:sz w:val="20"/>
      <w:szCs w:val="20"/>
      <w:lang w:val="en-US" w:eastAsia="en-US"/>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CE5252"/>
    <w:rPr>
      <w:rFonts w:ascii="Arial" w:eastAsia="Times New Roman" w:hAnsi="Arial" w:cs="Times New Roman"/>
      <w:snapToGrid w:val="0"/>
      <w:color w:val="auto"/>
      <w:spacing w:val="-3"/>
      <w:sz w:val="20"/>
      <w:szCs w:val="20"/>
      <w:lang w:eastAsia="en-US"/>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20284"/>
    <w:rPr>
      <w:color w:val="605E5C"/>
      <w:shd w:val="clear" w:color="auto" w:fill="E1DFDD"/>
    </w:rPr>
  </w:style>
  <w:style w:type="character" w:styleId="FollowedHyperlink">
    <w:name w:val="FollowedHyperlink"/>
    <w:basedOn w:val="DefaultParagraphFont"/>
    <w:uiPriority w:val="99"/>
    <w:semiHidden/>
    <w:unhideWhenUsed/>
    <w:rsid w:val="00581BBB"/>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Template>
  <TotalTime>13</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11</cp:revision>
  <cp:lastPrinted>2022-11-04T09:14:00Z</cp:lastPrinted>
  <dcterms:created xsi:type="dcterms:W3CDTF">2022-11-07T16:31:00Z</dcterms:created>
  <dcterms:modified xsi:type="dcterms:W3CDTF">2023-09-25T09:27:00Z</dcterms:modified>
</cp:coreProperties>
</file>